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right"/>
      </w:pPr>
      <w:r w:rsidDel="00000000" w:rsidR="00000000" w:rsidRPr="00000000">
        <w:rPr>
          <w:rFonts w:ascii="Cambria" w:cs="Cambria" w:eastAsia="Cambria" w:hAnsi="Cambria"/>
          <w:b w:val="1"/>
          <w:sz w:val="24"/>
          <w:szCs w:val="24"/>
          <w:rtl w:val="0"/>
        </w:rPr>
        <w:t xml:space="preserve">Due October 20th</w:t>
      </w:r>
    </w:p>
    <w:p w:rsidR="00000000" w:rsidDel="00000000" w:rsidP="00000000" w:rsidRDefault="00000000" w:rsidRPr="00000000">
      <w:pPr>
        <w:contextualSpacing w:val="0"/>
        <w:jc w:val="center"/>
      </w:pPr>
      <w:r w:rsidDel="00000000" w:rsidR="00000000" w:rsidRPr="00000000">
        <w:rPr>
          <w:rFonts w:ascii="Cambria" w:cs="Cambria" w:eastAsia="Cambria" w:hAnsi="Cambria"/>
          <w:sz w:val="36"/>
          <w:szCs w:val="36"/>
          <w:rtl w:val="0"/>
        </w:rPr>
        <w:t xml:space="preserve">How did you get here?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You will be doing a series of three essays, with each essay answering the above question.  With each essay you will be taking on a different philosophical viewpoint.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Journey Essay #1:  Classical Philosophy</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Journey Essay #2:  Romantic Philosophy</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Journey Essay #3:  Your Personal Philosophy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Essay Requirements:  2 pages, double spaced, 12 pt font.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These Journey Essays fall under formative assessment. The best 2 will count toward your final grade.  You will have an option to revise one of your Journey Essays.</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8"/>
          <w:szCs w:val="28"/>
          <w:rtl w:val="0"/>
        </w:rPr>
        <w:t xml:space="preserve">Task #1: Write an essay that describes how you got here from the perspective of Classical Philosophy.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The classic style is straightforward, unadorned, unemotional, economical and carefully proportioned. Its purpose is not to inspire emotionally, but to bring order out of chaos and make the unknown known. It is not an esthet- ically free and natural style. It is esthetically restrained. Everything is under control. Its value is measured in terms of the skill with which this control is maintained.”  </w:t>
      </w:r>
      <w:r w:rsidDel="00000000" w:rsidR="00000000" w:rsidRPr="00000000">
        <w:rPr>
          <w:rFonts w:ascii="Cambria" w:cs="Cambria" w:eastAsia="Cambria" w:hAnsi="Cambria"/>
          <w:i w:val="1"/>
          <w:sz w:val="24"/>
          <w:szCs w:val="24"/>
          <w:rtl w:val="0"/>
        </w:rPr>
        <w:t xml:space="preserve">Zen and the Art of Motorcycle Maintenance</w:t>
      </w:r>
      <w:r w:rsidDel="00000000" w:rsidR="00000000" w:rsidRPr="00000000">
        <w:rPr>
          <w:rFonts w:ascii="Cambria" w:cs="Cambria" w:eastAsia="Cambria" w:hAnsi="Cambria"/>
          <w:sz w:val="24"/>
          <w:szCs w:val="24"/>
          <w:rtl w:val="0"/>
        </w:rPr>
        <w:t xml:space="preserve">, Page 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“A classical understanding sees the world primarily as underlying form itself.” </w:t>
      </w:r>
      <w:r w:rsidDel="00000000" w:rsidR="00000000" w:rsidRPr="00000000">
        <w:rPr>
          <w:rFonts w:ascii="Cambria" w:cs="Cambria" w:eastAsia="Cambria" w:hAnsi="Cambria"/>
          <w:i w:val="1"/>
          <w:sz w:val="24"/>
          <w:szCs w:val="24"/>
          <w:rtl w:val="0"/>
        </w:rPr>
        <w:t xml:space="preserve">Zen and the Art of Motorcycle Maintenance</w:t>
      </w:r>
      <w:r w:rsidDel="00000000" w:rsidR="00000000" w:rsidRPr="00000000">
        <w:rPr>
          <w:rFonts w:ascii="Cambria" w:cs="Cambria" w:eastAsia="Cambria" w:hAnsi="Cambria"/>
          <w:sz w:val="24"/>
          <w:szCs w:val="24"/>
          <w:rtl w:val="0"/>
        </w:rPr>
        <w:t xml:space="preserve">, Page 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Grading Scale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Outstanding (10pts)</w:t>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Meets all of Proficient elements and . . .</w:t>
      </w:r>
    </w:p>
    <w:p w:rsidR="00000000" w:rsidDel="00000000" w:rsidP="00000000" w:rsidRDefault="00000000" w:rsidRPr="00000000">
      <w:pPr>
        <w:numPr>
          <w:ilvl w:val="0"/>
          <w:numId w:val="2"/>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Essay includes employs rhetorical elements that make the essay distinct such as</w:t>
      </w:r>
    </w:p>
    <w:p w:rsidR="00000000" w:rsidDel="00000000" w:rsidP="00000000" w:rsidRDefault="00000000" w:rsidRPr="00000000">
      <w:pPr>
        <w:numPr>
          <w:ilvl w:val="1"/>
          <w:numId w:val="2"/>
        </w:numPr>
        <w:ind w:left="1440" w:hanging="360"/>
        <w:contextualSpacing w:val="1"/>
        <w:rPr>
          <w:rFonts w:ascii="Cambria" w:cs="Cambria" w:eastAsia="Cambria" w:hAnsi="Cambria"/>
        </w:rPr>
      </w:pPr>
      <w:r w:rsidDel="00000000" w:rsidR="00000000" w:rsidRPr="00000000">
        <w:rPr>
          <w:rFonts w:ascii="Cambria" w:cs="Cambria" w:eastAsia="Cambria" w:hAnsi="Cambria"/>
          <w:rtl w:val="0"/>
        </w:rPr>
        <w:t xml:space="preserve">figurative language</w:t>
      </w:r>
    </w:p>
    <w:p w:rsidR="00000000" w:rsidDel="00000000" w:rsidP="00000000" w:rsidRDefault="00000000" w:rsidRPr="00000000">
      <w:pPr>
        <w:numPr>
          <w:ilvl w:val="1"/>
          <w:numId w:val="2"/>
        </w:numPr>
        <w:ind w:left="1440" w:hanging="360"/>
        <w:contextualSpacing w:val="1"/>
        <w:rPr>
          <w:rFonts w:ascii="Cambria" w:cs="Cambria" w:eastAsia="Cambria" w:hAnsi="Cambria"/>
        </w:rPr>
      </w:pPr>
      <w:r w:rsidDel="00000000" w:rsidR="00000000" w:rsidRPr="00000000">
        <w:rPr>
          <w:rFonts w:ascii="Cambria" w:cs="Cambria" w:eastAsia="Cambria" w:hAnsi="Cambria"/>
          <w:rtl w:val="0"/>
        </w:rPr>
        <w:t xml:space="preserve">imagery</w:t>
      </w:r>
    </w:p>
    <w:p w:rsidR="00000000" w:rsidDel="00000000" w:rsidP="00000000" w:rsidRDefault="00000000" w:rsidRPr="00000000">
      <w:pPr>
        <w:numPr>
          <w:ilvl w:val="1"/>
          <w:numId w:val="2"/>
        </w:numPr>
        <w:ind w:left="1440" w:hanging="360"/>
        <w:contextualSpacing w:val="1"/>
        <w:rPr>
          <w:rFonts w:ascii="Cambria" w:cs="Cambria" w:eastAsia="Cambria" w:hAnsi="Cambria"/>
        </w:rPr>
      </w:pPr>
      <w:r w:rsidDel="00000000" w:rsidR="00000000" w:rsidRPr="00000000">
        <w:rPr>
          <w:rFonts w:ascii="Cambria" w:cs="Cambria" w:eastAsia="Cambria" w:hAnsi="Cambria"/>
          <w:rtl w:val="0"/>
        </w:rPr>
        <w:t xml:space="preserve">specific details</w:t>
      </w:r>
    </w:p>
    <w:p w:rsidR="00000000" w:rsidDel="00000000" w:rsidP="00000000" w:rsidRDefault="00000000" w:rsidRPr="00000000">
      <w:pPr>
        <w:numPr>
          <w:ilvl w:val="1"/>
          <w:numId w:val="2"/>
        </w:numPr>
        <w:ind w:left="1440" w:hanging="360"/>
        <w:contextualSpacing w:val="1"/>
        <w:rPr>
          <w:rFonts w:ascii="Cambria" w:cs="Cambria" w:eastAsia="Cambria" w:hAnsi="Cambria"/>
        </w:rPr>
      </w:pPr>
      <w:r w:rsidDel="00000000" w:rsidR="00000000" w:rsidRPr="00000000">
        <w:rPr>
          <w:rFonts w:ascii="Cambria" w:cs="Cambria" w:eastAsia="Cambria" w:hAnsi="Cambria"/>
          <w:rtl w:val="0"/>
        </w:rPr>
        <w:t xml:space="preserve">outstanding diction</w:t>
      </w:r>
    </w:p>
    <w:p w:rsidR="00000000" w:rsidDel="00000000" w:rsidP="00000000" w:rsidRDefault="00000000" w:rsidRPr="00000000">
      <w:pPr>
        <w:numPr>
          <w:ilvl w:val="0"/>
          <w:numId w:val="6"/>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A particularly creative approach makes it enjoyable to read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Proficient (9pts)</w:t>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Meets all Satisfactory elements and . . .</w:t>
      </w:r>
    </w:p>
    <w:p w:rsidR="00000000" w:rsidDel="00000000" w:rsidP="00000000" w:rsidRDefault="00000000" w:rsidRPr="00000000">
      <w:pPr>
        <w:numPr>
          <w:ilvl w:val="0"/>
          <w:numId w:val="3"/>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Includes a human dimension to allow readers to connect to the journey</w:t>
      </w:r>
    </w:p>
    <w:p w:rsidR="00000000" w:rsidDel="00000000" w:rsidP="00000000" w:rsidRDefault="00000000" w:rsidRPr="00000000">
      <w:pPr>
        <w:numPr>
          <w:ilvl w:val="0"/>
          <w:numId w:val="3"/>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Varies words to add style</w:t>
      </w:r>
    </w:p>
    <w:p w:rsidR="00000000" w:rsidDel="00000000" w:rsidP="00000000" w:rsidRDefault="00000000" w:rsidRPr="00000000">
      <w:pPr>
        <w:numPr>
          <w:ilvl w:val="0"/>
          <w:numId w:val="3"/>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Frame of reference is consistent throughout</w:t>
      </w:r>
    </w:p>
    <w:p w:rsidR="00000000" w:rsidDel="00000000" w:rsidP="00000000" w:rsidRDefault="00000000" w:rsidRPr="00000000">
      <w:pPr>
        <w:numPr>
          <w:ilvl w:val="0"/>
          <w:numId w:val="3"/>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One element is highlighted to stand out from the others</w:t>
      </w:r>
    </w:p>
    <w:p w:rsidR="00000000" w:rsidDel="00000000" w:rsidP="00000000" w:rsidRDefault="00000000" w:rsidRPr="00000000">
      <w:pPr>
        <w:numPr>
          <w:ilvl w:val="0"/>
          <w:numId w:val="3"/>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Writing shows a clear control of language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Satisfactory (8pts)</w:t>
      </w:r>
    </w:p>
    <w:p w:rsidR="00000000" w:rsidDel="00000000" w:rsidP="00000000" w:rsidRDefault="00000000" w:rsidRPr="00000000">
      <w:pPr>
        <w:numPr>
          <w:ilvl w:val="0"/>
          <w:numId w:val="1"/>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Clearly explains how you got here</w:t>
      </w:r>
    </w:p>
    <w:p w:rsidR="00000000" w:rsidDel="00000000" w:rsidP="00000000" w:rsidRDefault="00000000" w:rsidRPr="00000000">
      <w:pPr>
        <w:numPr>
          <w:ilvl w:val="0"/>
          <w:numId w:val="1"/>
        </w:numPr>
        <w:ind w:left="720" w:hanging="360"/>
        <w:contextualSpacing w:val="1"/>
        <w:rPr>
          <w:rFonts w:ascii="Cambria" w:cs="Cambria" w:eastAsia="Cambria" w:hAnsi="Cambria"/>
          <w:u w:val="none"/>
        </w:rPr>
      </w:pPr>
      <w:r w:rsidDel="00000000" w:rsidR="00000000" w:rsidRPr="00000000">
        <w:rPr>
          <w:rFonts w:ascii="Cambria" w:cs="Cambria" w:eastAsia="Cambria" w:hAnsi="Cambria"/>
          <w:rtl w:val="0"/>
        </w:rPr>
        <w:t xml:space="preserve">Writing has a clear connection to Classical Philosophy</w:t>
      </w:r>
    </w:p>
    <w:p w:rsidR="00000000" w:rsidDel="00000000" w:rsidP="00000000" w:rsidRDefault="00000000" w:rsidRPr="00000000">
      <w:pPr>
        <w:numPr>
          <w:ilvl w:val="0"/>
          <w:numId w:val="1"/>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Has a beginning, middle and an end</w:t>
      </w:r>
    </w:p>
    <w:p w:rsidR="00000000" w:rsidDel="00000000" w:rsidP="00000000" w:rsidRDefault="00000000" w:rsidRPr="00000000">
      <w:pPr>
        <w:numPr>
          <w:ilvl w:val="0"/>
          <w:numId w:val="1"/>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Relationship between steps of how you got here  is clear but may be repetetive</w:t>
      </w:r>
    </w:p>
    <w:p w:rsidR="00000000" w:rsidDel="00000000" w:rsidP="00000000" w:rsidRDefault="00000000" w:rsidRPr="00000000">
      <w:pPr>
        <w:numPr>
          <w:ilvl w:val="0"/>
          <w:numId w:val="1"/>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Writing may have some grammatical mistakes, but they do not significantly detract from understanding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Developing (7pts)</w:t>
      </w:r>
    </w:p>
    <w:p w:rsidR="00000000" w:rsidDel="00000000" w:rsidP="00000000" w:rsidRDefault="00000000" w:rsidRPr="00000000">
      <w:pPr>
        <w:numPr>
          <w:ilvl w:val="0"/>
          <w:numId w:val="4"/>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may be missing one or more of the satisfactory elements</w:t>
      </w:r>
    </w:p>
    <w:p w:rsidR="00000000" w:rsidDel="00000000" w:rsidP="00000000" w:rsidRDefault="00000000" w:rsidRPr="00000000">
      <w:pPr>
        <w:numPr>
          <w:ilvl w:val="0"/>
          <w:numId w:val="4"/>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Writing may have many basic grammatical errors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Insufficient (6pts)</w:t>
      </w:r>
    </w:p>
    <w:p w:rsidR="00000000" w:rsidDel="00000000" w:rsidP="00000000" w:rsidRDefault="00000000" w:rsidRPr="00000000">
      <w:pPr>
        <w:numPr>
          <w:ilvl w:val="0"/>
          <w:numId w:val="5"/>
        </w:numPr>
        <w:ind w:left="720" w:hanging="360"/>
        <w:contextualSpacing w:val="1"/>
        <w:rPr>
          <w:rFonts w:ascii="Cambria" w:cs="Cambria" w:eastAsia="Cambria" w:hAnsi="Cambria"/>
        </w:rPr>
      </w:pPr>
      <w:r w:rsidDel="00000000" w:rsidR="00000000" w:rsidRPr="00000000">
        <w:rPr>
          <w:rFonts w:ascii="Cambria" w:cs="Cambria" w:eastAsia="Cambria" w:hAnsi="Cambria"/>
          <w:rtl w:val="0"/>
        </w:rPr>
        <w:t xml:space="preserve">appears incomplete or off topic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No Attempt (0pts)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rtl w:val="0"/>
        </w:rPr>
        <w:t xml:space="preserve">Helpful Links:</w:t>
      </w:r>
    </w:p>
    <w:p w:rsidR="00000000" w:rsidDel="00000000" w:rsidP="00000000" w:rsidRDefault="00000000" w:rsidRPr="00000000">
      <w:pPr>
        <w:contextualSpacing w:val="0"/>
      </w:pPr>
      <w:hyperlink r:id="rId5">
        <w:r w:rsidDel="00000000" w:rsidR="00000000" w:rsidRPr="00000000">
          <w:rPr>
            <w:rFonts w:ascii="Cambria" w:cs="Cambria" w:eastAsia="Cambria" w:hAnsi="Cambria"/>
            <w:color w:val="1155cc"/>
            <w:u w:val="single"/>
            <w:rtl w:val="0"/>
          </w:rPr>
          <w:t xml:space="preserve">http://grammar.ccc.commnet.edu/grammar/composition/process.htm</w:t>
        </w:r>
      </w:hyperlink>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sectPr>
      <w:headerReference r:id="rId6" w:type="default"/>
      <w:headerReference r:id="rId7" w:type="first"/>
      <w:footerReference r:id="rId8"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rtl w:val="0"/>
      </w:rPr>
      <w:t xml:space="preserve">Journey Essay #1</w:t>
    </w: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grammar.ccc.commnet.edu/grammar/composition/process.ht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s>
</file>